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Pengendali Hama dan Penyakit Ikan Ahli Madya 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SS.8.2-1.1-PHPI-2</w:t>
            </w:r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35"/>
        <w:gridCol w:w="496"/>
        <w:gridCol w:w="566"/>
        <w:gridCol w:w="3092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enyusun konsep dasar peningkatan berkelanjutan pada kegiatan operasional penyelenggaraan Karantina Ikan.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6B95F3B2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3.1.  Mampu menganalisis dan melakukan penilaian potensi untuk peningkatan berkelanjutan pada kegiatan operasional penyelenggaraan Karantina Ikan; </w:t>
            </w:r>
          </w:p>
          <w:p w14:paraId="72B2F4FD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3.2.  Mampu merumuskan dokumen kajian teknis konsep peningkatan berkelanjutan pada kegiatan operasional penyelenggaraan Karantina Ikan; </w:t>
            </w:r>
          </w:p>
          <w:p w14:paraId="566D7B87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3.3.  Mampu mensosialisasikan dan mendapatkan dukungan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stakeholder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terkait operasional penyelenggaraan Karantina Ikan; </w:t>
            </w:r>
          </w:p>
          <w:p w14:paraId="4128E05B">
            <w:pPr>
              <w:pStyle w:val="14"/>
              <w:ind w:left="85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3.4.  Mampu memecahkan masalah teknis operasional yang timbul dan mengambil keputusan dalam pelaksanaan operasional penyelenggaraan Karantina Ikan. </w:t>
            </w:r>
          </w:p>
          <w:p w14:paraId="19157A2E">
            <w:pPr>
              <w:pStyle w:val="14"/>
              <w:rPr>
                <w:rFonts w:eastAsia="Times New Roman" w:cstheme="minorHAnsi"/>
                <w:sz w:val="22"/>
                <w:szCs w:val="22"/>
                <w:lang w:eastAsia="zh-CN"/>
              </w:rPr>
            </w:pPr>
          </w:p>
        </w:tc>
        <w:sdt>
          <w:sdtPr>
            <w:rPr>
              <w:rFonts w:eastAsia="MS Gothic" w:cstheme="minorHAnsi"/>
              <w:sz w:val="24"/>
              <w:szCs w:val="24"/>
              <w:lang w:val="en-US"/>
            </w:rPr>
            <w:id w:val="32442579"/>
          </w:sdtPr>
          <w:sdtEndPr>
            <w:rPr>
              <w:rFonts w:eastAsia="MS Gothic" w:cstheme="minorHAnsi"/>
              <w:sz w:val="24"/>
              <w:szCs w:val="24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67FD048F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0883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  <w:id w:val="147472525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zh-CN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</w:sdtContent>
        </w:sdt>
        <w:sdt>
          <w:sdtPr>
            <w:rPr>
              <w:rFonts w:eastAsia="MS Gothic" w:cstheme="minorHAnsi"/>
              <w:sz w:val="24"/>
              <w:szCs w:val="24"/>
              <w:lang w:val="en-US"/>
            </w:rPr>
            <w:id w:val="32442580"/>
          </w:sdtPr>
          <w:sdtEndPr>
            <w:rPr>
              <w:rFonts w:eastAsia="MS Gothic" w:cstheme="minorHAnsi"/>
              <w:sz w:val="24"/>
              <w:szCs w:val="24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70A4D796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1622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  <w:id w:val="147456317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</w:sdtEndPr>
                      <w:sdtContent>
                        <w:bookmarkStart w:id="0" w:name="_GoBack"/>
                        <w:bookmarkEnd w:id="0"/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zh-CN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3103" w:type="dxa"/>
          </w:tcPr>
          <w:p w14:paraId="5A4A418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2F38712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rencana kerja /  jadwal piket, atau</w:t>
            </w:r>
          </w:p>
          <w:p w14:paraId="235ADF68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analisis media pembawa ekspor / impor / antar area, atau</w:t>
            </w:r>
          </w:p>
          <w:p w14:paraId="70396F9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uji / hasil UP / Uji banding / validasi / verifikasi, atau</w:t>
            </w:r>
          </w:p>
          <w:p w14:paraId="667C149B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pemantauan / JAI, atau</w:t>
            </w:r>
          </w:p>
          <w:p w14:paraId="412F633D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risiko penyakit ikan, atau</w:t>
            </w:r>
          </w:p>
          <w:p w14:paraId="51FEE856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/ Evaluasi risiko media pembawa, atau</w:t>
            </w:r>
          </w:p>
          <w:p w14:paraId="6C8C705D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inspeksi / monitoring surveilan, atau</w:t>
            </w:r>
          </w:p>
          <w:p w14:paraId="3B240887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Analisa / Evaluasi risiko impor / ekspor / antar area, atau</w:t>
            </w:r>
          </w:p>
          <w:p w14:paraId="70680259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evaluasi penyelenggaraan pelatihan / bimtek perkarantinaan ikan, atau</w:t>
            </w:r>
          </w:p>
          <w:p w14:paraId="0F52660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evaluasi diseminasi uji terap Tindakan karantina, atau</w:t>
            </w:r>
          </w:p>
          <w:p w14:paraId="0B516FC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Penilaian / Verifikasi Kepatuhan Pelaku Usaha, atau</w:t>
            </w:r>
          </w:p>
          <w:p w14:paraId="3393DEF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Analisis kondisi parameter biosecurity, atau</w:t>
            </w:r>
          </w:p>
          <w:p w14:paraId="64A263DB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Rumusan, atau</w:t>
            </w:r>
          </w:p>
          <w:p w14:paraId="2B06C3D6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Analisis dan Penilaian Penerapan Biosecurity, atau</w:t>
            </w:r>
          </w:p>
          <w:p w14:paraId="4B7FDBAD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Ketidaksesuaian Instalasi Karantina Ikan, atau</w:t>
            </w:r>
          </w:p>
          <w:p w14:paraId="1AA8D568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Pedoman Persyaratan Ekspor, atau</w:t>
            </w:r>
          </w:p>
          <w:p w14:paraId="1C5AA4EB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Inspeksi Penerapan Biosecurity di Instalasi Karantina Ikan, atau</w:t>
            </w:r>
          </w:p>
          <w:p w14:paraId="5D791D55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Investigasi terhadap Hasil Pengujian Positif Penyakit, atau</w:t>
            </w:r>
          </w:p>
          <w:p w14:paraId="2626D5A0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Analisis Media Pembawa tingkat Lapangan / Laboratorium, atau</w:t>
            </w:r>
          </w:p>
          <w:p w14:paraId="57F165DF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Rekomendasi Pemecahan Masalah Teknis Operasional Penyelenggaraan Karantina</w:t>
            </w:r>
          </w:p>
          <w:p w14:paraId="7EEF7612">
            <w:pPr>
              <w:spacing w:after="0" w:line="240" w:lineRule="auto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3235"/>
        <w:gridCol w:w="496"/>
        <w:gridCol w:w="566"/>
        <w:gridCol w:w="3093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engevaluasi dan menyusun perangkat norma, standar, prosedur, dan kriteria penerapan Sistem Manajemen Mutu Karantina Ikan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6E025622">
            <w:pPr>
              <w:pStyle w:val="9"/>
              <w:spacing w:after="0" w:line="240" w:lineRule="auto"/>
              <w:ind w:left="888" w:hanging="4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4.1. Mampu melakukan audit, menemukenali kelebihan dan kekurangan, melakukan pengembangan atau perbaikan cara kerja dalam penerapan Sistem Manajemen Mutu Karantina Ikan; </w:t>
            </w:r>
          </w:p>
          <w:p w14:paraId="62C960A4">
            <w:pPr>
              <w:pStyle w:val="9"/>
              <w:spacing w:after="0" w:line="240" w:lineRule="auto"/>
              <w:ind w:left="888" w:hanging="4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4.2. Mampu menyusun pedoman, petunjuk teknis, cara kerja yang dijadikan norma, pengembangan metode standar, prosedur, kriteria, dan instrumen penerapan Sistem Manajemen Mutu Karantina Ikan; </w:t>
            </w:r>
          </w:p>
          <w:p w14:paraId="6712B7AA">
            <w:pPr>
              <w:pStyle w:val="9"/>
              <w:spacing w:after="0" w:line="240" w:lineRule="auto"/>
              <w:ind w:left="888" w:hanging="4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4.3. Mampu menyusun konsep monitoring dan evaluasi penerapan Sistem Manajemen Mutu Karantina Ikan; </w:t>
            </w:r>
          </w:p>
          <w:p w14:paraId="2ED78EC6">
            <w:pPr>
              <w:pStyle w:val="9"/>
              <w:spacing w:after="0" w:line="240" w:lineRule="auto"/>
              <w:ind w:left="888" w:hanging="420"/>
              <w:rPr>
                <w:rFonts w:eastAsia="Times New Roman" w:cstheme="minorHAnsi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/>
              </w:rPr>
              <w:t>4.4. Mampu memberikan bimbingan dan pendampingan pada instansi lain atau stakeholder terkait penerapan Sistem Manajemen Mutu Karantina Ikan.</w:t>
            </w:r>
          </w:p>
        </w:tc>
        <w:sdt>
          <w:sdtPr>
            <w:rPr>
              <w:rFonts w:eastAsia="MS Gothic" w:cstheme="minorHAnsi"/>
              <w:sz w:val="24"/>
              <w:szCs w:val="24"/>
              <w:lang w:val="en-US"/>
            </w:rPr>
            <w:id w:val="12602058"/>
          </w:sdtPr>
          <w:sdtEndPr>
            <w:rPr>
              <w:rFonts w:eastAsia="MS Gothic" w:cstheme="minorHAnsi"/>
              <w:sz w:val="24"/>
              <w:szCs w:val="24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1E8D1853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5471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  <w:id w:val="147456460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zh-CN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</w:sdtContent>
        </w:sdt>
        <w:sdt>
          <w:sdtPr>
            <w:rPr>
              <w:rFonts w:eastAsia="MS Gothic" w:cstheme="minorHAnsi"/>
              <w:sz w:val="24"/>
              <w:szCs w:val="24"/>
              <w:lang w:val="en-US"/>
            </w:rPr>
            <w:id w:val="12602059"/>
          </w:sdtPr>
          <w:sdtEndPr>
            <w:rPr>
              <w:rFonts w:eastAsia="MS Gothic" w:cstheme="minorHAnsi"/>
              <w:sz w:val="24"/>
              <w:szCs w:val="24"/>
              <w:lang w:val="en-US"/>
            </w:rPr>
          </w:sdtEndPr>
          <w:sdtContent>
            <w:tc>
              <w:tcPr>
                <w:tcW w:w="567" w:type="dxa"/>
                <w:vAlign w:val="center"/>
              </w:tcPr>
              <w:p w14:paraId="25EAEC30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7733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  <w:id w:val="147452259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zh-CN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3104" w:type="dxa"/>
          </w:tcPr>
          <w:p w14:paraId="7F90B37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6D42D12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audit internal ISO 9001 / 17020 / 17025 / audit sistem mutu lainnya, atau</w:t>
            </w:r>
          </w:p>
          <w:p w14:paraId="375E79B2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dokumen sistem manajemen mutu / panduan mutu / PK / IK / formulir terkait sistem manajemen mutu, atau</w:t>
            </w:r>
          </w:p>
          <w:p w14:paraId="3E6F61E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pengecekan antara alat laboratorium, atau</w:t>
            </w:r>
          </w:p>
          <w:p w14:paraId="520AC1C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laporan terkait KUM / KUD / audit internal, atau</w:t>
            </w:r>
          </w:p>
          <w:p w14:paraId="01B84B8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hasil singkronisasi penerapan penyelenggaraan diklat ISO 21001:2018, atau</w:t>
            </w:r>
          </w:p>
          <w:p w14:paraId="163747C7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Evalulasi draft Kurikulum pelatihan bidang karantina ikan, atau</w:t>
            </w:r>
          </w:p>
          <w:p w14:paraId="0DBE370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Standar Sistem Manajemen Mutu Karantina Indonesia, atau</w:t>
            </w:r>
          </w:p>
          <w:p w14:paraId="60A9F5B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 SOP Operasional / Kepatuhan sesuai ISO 9001, atau</w:t>
            </w:r>
          </w:p>
          <w:p w14:paraId="5D1047B2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Audit terhadap kepatuhan pelaku usaha, atau</w:t>
            </w:r>
          </w:p>
          <w:p w14:paraId="72FC5B3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Audit Sistem Manajemen Mutu yang terintegrasi ISO 17025 / ISO 17020 / ISO 9001 / ISO 37002, atau</w:t>
            </w:r>
          </w:p>
          <w:p w14:paraId="39DBA273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Audit Internal ISO 9001 / ISO 17025, atau</w:t>
            </w:r>
          </w:p>
          <w:p w14:paraId="6ABCD0B8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Monitoring dan Evaluasi terhadap pelaksanaan sistem perkarantinaan di UPT, atau</w:t>
            </w:r>
          </w:p>
          <w:p w14:paraId="48F273B1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Dokumen Mutu / Panduan Mutu / Prosedur Kerja / Instruksi Kerja / Formulir pendukung lainnya, atau</w:t>
            </w:r>
          </w:p>
          <w:p w14:paraId="372177A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Konsep Pengembangan Laboratorium pada penerapan Sistem Manajemen Mutu,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Laporan Hasil Uji Profisiensi  / Uji Banding 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3235"/>
        <w:gridCol w:w="496"/>
        <w:gridCol w:w="566"/>
        <w:gridCol w:w="3093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engevaluasi dan menyusun perangkat norma, standar, prosedur, dan kriteria dalam Penguatan Penyelenggaraan Karantina Ikan.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6647A3AE">
            <w:pPr>
              <w:pStyle w:val="9"/>
              <w:spacing w:after="0" w:line="240" w:lineRule="auto"/>
              <w:ind w:left="888" w:hanging="42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4.1.  Mampu melakukan evaluasi, menemukenali kelebihan dan kekurangan, serta melakukan pengembangan atau perbaikan cara kerja terhadap kegiatan penguatan penyelenggaraan Karantina Ikan; </w:t>
            </w:r>
          </w:p>
          <w:p w14:paraId="0E7DF252">
            <w:pPr>
              <w:pStyle w:val="9"/>
              <w:spacing w:after="0" w:line="240" w:lineRule="auto"/>
              <w:ind w:left="888" w:hanging="42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4.2.  Mampu melakukan evaluasi dampak kegiatan penguatan penyelenggaraan Karantina Ikan terhadap lingkungan sosial, ekonomi, dan budaya; </w:t>
            </w:r>
          </w:p>
          <w:p w14:paraId="12ECD163">
            <w:pPr>
              <w:pStyle w:val="9"/>
              <w:spacing w:after="0" w:line="240" w:lineRule="auto"/>
              <w:ind w:left="888" w:hanging="421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4.3.  Mampu menyusun pedoman, petunjuk teknis, cara kerja yang dijadikan norma, standar, prosedur, dan kriteria instrumen kegiatan penguatan penyelenggaraan Karantina Ikan;</w:t>
            </w:r>
          </w:p>
          <w:p w14:paraId="52D62728">
            <w:pPr>
              <w:pStyle w:val="9"/>
              <w:spacing w:after="0" w:line="240" w:lineRule="auto"/>
              <w:ind w:left="888" w:hanging="421"/>
              <w:rPr>
                <w:rFonts w:eastAsia="Times New Roman" w:cstheme="minorHAns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sz w:val="22"/>
                <w:szCs w:val="22"/>
                <w:lang w:val="en-US" w:eastAsia="zh-CN"/>
              </w:rPr>
              <w:t xml:space="preserve">4.4.  </w:t>
            </w:r>
            <w:r>
              <w:rPr>
                <w:rFonts w:eastAsia="Times New Roman" w:cstheme="minorHAnsi"/>
                <w:sz w:val="22"/>
                <w:szCs w:val="22"/>
                <w:lang w:val="en-US" w:eastAsia="zh-CN"/>
              </w:rPr>
              <w:t xml:space="preserve">Mampu memberikan bimbingan dan pendampingan pada instansi lain atau </w:t>
            </w:r>
            <w:r>
              <w:rPr>
                <w:rFonts w:eastAsia="Times New Roman" w:cstheme="minorHAnsi"/>
                <w:i/>
                <w:iCs/>
                <w:sz w:val="22"/>
                <w:szCs w:val="22"/>
                <w:lang w:val="en-US" w:eastAsia="zh-CN"/>
              </w:rPr>
              <w:t xml:space="preserve">stakeholder </w:t>
            </w:r>
            <w:r>
              <w:rPr>
                <w:rFonts w:eastAsia="Times New Roman" w:cstheme="minorHAnsi"/>
                <w:sz w:val="22"/>
                <w:szCs w:val="22"/>
                <w:lang w:val="en-US" w:eastAsia="zh-CN"/>
              </w:rPr>
              <w:t xml:space="preserve">terkait pengembangan atau perbaikan cara kerja terhadap pelaksanaan penguatan penyelenggaraan Karantina Ikan.  </w:t>
            </w:r>
          </w:p>
        </w:tc>
        <w:sdt>
          <w:sdtPr>
            <w:rPr>
              <w:rFonts w:eastAsia="MS Gothic" w:cstheme="minorHAnsi"/>
              <w:vanish/>
              <w:sz w:val="24"/>
              <w:szCs w:val="24"/>
              <w:highlight w:val="yellow"/>
              <w:lang w:val="en-US"/>
            </w:rPr>
            <w:id w:val="-180198164"/>
          </w:sdtPr>
          <w:sdtEndPr>
            <w:rPr>
              <w:rFonts w:eastAsia="MS Gothic" w:cstheme="minorHAnsi"/>
              <w:vanish/>
              <w:sz w:val="24"/>
              <w:szCs w:val="24"/>
              <w:highlight w:val="yellow"/>
              <w:lang w:val="en-US"/>
            </w:rPr>
          </w:sdtEndPr>
          <w:sdtContent>
            <w:tc>
              <w:tcPr>
                <w:tcW w:w="458" w:type="dxa"/>
                <w:vAlign w:val="center"/>
              </w:tcPr>
              <w:p w14:paraId="7CA901DE">
                <w:pPr>
                  <w:spacing w:after="0" w:line="240" w:lineRule="auto"/>
                  <w:jc w:val="center"/>
                  <w:rPr>
                    <w:rFonts w:cstheme="minorHAnsi"/>
                    <w:sz w:val="22"/>
                    <w:szCs w:val="22"/>
                    <w:lang w:val="en-US"/>
                  </w:rPr>
                </w:pPr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52671"/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sdt>
                      <w:sdt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  <w:id w:val="147464046"/>
                        <w14:checkbox>
                          <w14:checked w14:val="0"/>
                          <w14:checkedState w14:val="0052" w14:font="Wingdings 2"/>
                          <w14:uncheckedState w14:val="2610" w14:font="MS Gothic"/>
                        </w14:checkbox>
                      </w:sdtPr>
                      <w:sdtEndPr>
                        <w:rPr>
                          <w:rFonts w:ascii="Bookman Old Style" w:hAnsi="Bookman Old Style" w:eastAsia="MS Gothic" w:cs="Arial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MS Gothic" w:hAnsi="MS Gothic" w:eastAsia="MS Gothic" w:cs="Arial"/>
                            <w:sz w:val="28"/>
                            <w:szCs w:val="28"/>
                            <w:lang w:val="zh-CN" w:eastAsia="en-US" w:bidi="ar-SA"/>
                          </w:rPr>
                          <w:t>☐</w:t>
                        </w:r>
                      </w:sdtContent>
                    </w:sdt>
                  </w:sdtContent>
                </w:sdt>
                <w:r>
                  <w:rPr>
                    <w:rFonts w:ascii="Bookman Old Style" w:hAnsi="Bookman Old Style" w:eastAsia="MS Gothic" w:cs="Arial"/>
                    <w:sz w:val="28"/>
                    <w:szCs w:val="28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873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3216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077C6491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4A2AB39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data terkait pelaksanaan pelaksanaan tindakan karantina ikan, atau</w:t>
            </w:r>
          </w:p>
          <w:p w14:paraId="63397CE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data terkait pelaksanaan kegiatan / notulensi terkait kegiatan penguatan penyelenggaraan karantina dengan Pelindo / angkasapura / bea cukai, atau</w:t>
            </w:r>
          </w:p>
          <w:p w14:paraId="2F7A89B5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data terkait rekapitulasi data terkait program dan kerjasama penguatan penyelenggaraan karantina ikan, atau</w:t>
            </w:r>
          </w:p>
          <w:p w14:paraId="6713C23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Evaluasi data terkait rekapitulasi terkait data uji terap di UPT,atau</w:t>
            </w:r>
          </w:p>
          <w:p w14:paraId="0B4E2081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Evaluasi / Review rekam jejak pelanggaran pelaku usaha, atau</w:t>
            </w:r>
          </w:p>
          <w:p w14:paraId="5F1169C4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Laporan hasil analisis pemantauan HPIK, atau</w:t>
            </w:r>
          </w:p>
          <w:p w14:paraId="326D130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Pedoman Kurikulum silabus / Modul Pendidikan dan Pelatihan, atau</w:t>
            </w:r>
          </w:p>
          <w:p w14:paraId="78E10C62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Perjanjian Kerjasama dengan Angkasa Pura, atau</w:t>
            </w:r>
          </w:p>
          <w:p w14:paraId="0C3FCD52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BAP / Keterangan Ahli / P21, atau</w:t>
            </w:r>
          </w:p>
          <w:p w14:paraId="02DC69E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Evaluasi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Evaluasi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3EA3ADC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</w:tbl>
    <w:p w14:paraId="548B19D6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5020E"/>
    <w:rsid w:val="00064817"/>
    <w:rsid w:val="000A4351"/>
    <w:rsid w:val="000B196D"/>
    <w:rsid w:val="000B6966"/>
    <w:rsid w:val="001157A0"/>
    <w:rsid w:val="001321D9"/>
    <w:rsid w:val="00137828"/>
    <w:rsid w:val="00180603"/>
    <w:rsid w:val="0018610F"/>
    <w:rsid w:val="001879AA"/>
    <w:rsid w:val="00205883"/>
    <w:rsid w:val="002659B9"/>
    <w:rsid w:val="00294C09"/>
    <w:rsid w:val="0029663B"/>
    <w:rsid w:val="002A5232"/>
    <w:rsid w:val="002C0269"/>
    <w:rsid w:val="002C3B58"/>
    <w:rsid w:val="002C7A08"/>
    <w:rsid w:val="00304FF2"/>
    <w:rsid w:val="00321497"/>
    <w:rsid w:val="00354743"/>
    <w:rsid w:val="00370DDF"/>
    <w:rsid w:val="003779AA"/>
    <w:rsid w:val="003A0E88"/>
    <w:rsid w:val="0042585D"/>
    <w:rsid w:val="00430BCB"/>
    <w:rsid w:val="00471B8C"/>
    <w:rsid w:val="004765E4"/>
    <w:rsid w:val="004A5C4F"/>
    <w:rsid w:val="004F7102"/>
    <w:rsid w:val="005A2391"/>
    <w:rsid w:val="005B01B2"/>
    <w:rsid w:val="005E64D4"/>
    <w:rsid w:val="0060232E"/>
    <w:rsid w:val="0060489D"/>
    <w:rsid w:val="006730DA"/>
    <w:rsid w:val="0069578F"/>
    <w:rsid w:val="006E084B"/>
    <w:rsid w:val="006F5287"/>
    <w:rsid w:val="00730B89"/>
    <w:rsid w:val="0074781E"/>
    <w:rsid w:val="007B1E95"/>
    <w:rsid w:val="007D36CF"/>
    <w:rsid w:val="008152EE"/>
    <w:rsid w:val="008705A7"/>
    <w:rsid w:val="008769D1"/>
    <w:rsid w:val="00884972"/>
    <w:rsid w:val="00895883"/>
    <w:rsid w:val="00895B58"/>
    <w:rsid w:val="008B707A"/>
    <w:rsid w:val="008C15DD"/>
    <w:rsid w:val="00926A3E"/>
    <w:rsid w:val="00930BB5"/>
    <w:rsid w:val="009B19B4"/>
    <w:rsid w:val="009D1A55"/>
    <w:rsid w:val="009F2B35"/>
    <w:rsid w:val="00A016CA"/>
    <w:rsid w:val="00A43D9C"/>
    <w:rsid w:val="00A800BF"/>
    <w:rsid w:val="00AA36D0"/>
    <w:rsid w:val="00AD07A5"/>
    <w:rsid w:val="00AD150D"/>
    <w:rsid w:val="00AF38D1"/>
    <w:rsid w:val="00B4279E"/>
    <w:rsid w:val="00BE1228"/>
    <w:rsid w:val="00C01E5D"/>
    <w:rsid w:val="00C07680"/>
    <w:rsid w:val="00C91E61"/>
    <w:rsid w:val="00CC6AE3"/>
    <w:rsid w:val="00D506FA"/>
    <w:rsid w:val="00D5258A"/>
    <w:rsid w:val="00D60B07"/>
    <w:rsid w:val="00D94D06"/>
    <w:rsid w:val="00DA5545"/>
    <w:rsid w:val="00DC0A0D"/>
    <w:rsid w:val="00E03C10"/>
    <w:rsid w:val="00E375F2"/>
    <w:rsid w:val="00E75500"/>
    <w:rsid w:val="00EA0483"/>
    <w:rsid w:val="00F205E1"/>
    <w:rsid w:val="00F268F7"/>
    <w:rsid w:val="00FB63DE"/>
    <w:rsid w:val="00FD2C28"/>
    <w:rsid w:val="00FE5725"/>
    <w:rsid w:val="07122B0E"/>
    <w:rsid w:val="7065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  <w:style w:type="paragraph" w:customStyle="1" w:styleId="1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993</Words>
  <Characters>5665</Characters>
  <Lines>47</Lines>
  <Paragraphs>13</Paragraphs>
  <TotalTime>1</TotalTime>
  <ScaleCrop>false</ScaleCrop>
  <LinksUpToDate>false</LinksUpToDate>
  <CharactersWithSpaces>6645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2025-01-02T05:08:00Z</dcterms:created>
  <dc:creator>Windows User</dc:creator>
  <cp:lastModifiedBy>Esmiralda Eka fitri</cp:lastModifiedBy>
  <dcterms:modified xsi:type="dcterms:W3CDTF">2025-02-17T12:44:22Z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087A785452FB400FB126A927BB3D866E_12</vt:lpwstr>
  </property>
</Properties>
</file>